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4B" w:rsidRDefault="00644F6C" w:rsidP="000B194B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35pt;margin-top:0;width:39.35pt;height:48.55pt;z-index:251659264;mso-position-horizontal:absolute;mso-position-horizontal-relative:text;mso-position-vertical-relative:tex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441726232" r:id="rId8"/>
        </w:pict>
      </w:r>
      <w:r w:rsidR="00565F34">
        <w:rPr>
          <w:b/>
          <w:sz w:val="28"/>
          <w:szCs w:val="28"/>
        </w:rPr>
        <w:t xml:space="preserve"> </w:t>
      </w:r>
      <w:r w:rsidR="000B194B">
        <w:rPr>
          <w:b/>
          <w:sz w:val="28"/>
          <w:szCs w:val="28"/>
        </w:rPr>
        <w:br w:type="textWrapping" w:clear="all"/>
      </w:r>
    </w:p>
    <w:p w:rsidR="000B194B" w:rsidRDefault="000B194B" w:rsidP="000B19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Совет Суворовского сельского поселения</w:t>
      </w:r>
    </w:p>
    <w:p w:rsidR="000B194B" w:rsidRDefault="000B194B" w:rsidP="000B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Усть-Лабинского района</w:t>
      </w:r>
    </w:p>
    <w:p w:rsidR="000B194B" w:rsidRDefault="000B194B" w:rsidP="000B194B">
      <w:pPr>
        <w:rPr>
          <w:b/>
          <w:sz w:val="28"/>
          <w:szCs w:val="28"/>
        </w:rPr>
      </w:pPr>
    </w:p>
    <w:p w:rsidR="000B194B" w:rsidRDefault="000B194B" w:rsidP="000B19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B194B" w:rsidRDefault="00565F34" w:rsidP="000B19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24 сентября 2013</w:t>
      </w:r>
      <w:r w:rsidR="000B194B">
        <w:rPr>
          <w:sz w:val="28"/>
          <w:szCs w:val="28"/>
        </w:rPr>
        <w:t xml:space="preserve">года                                              </w:t>
      </w: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0B194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0B194B" w:rsidRDefault="000B194B" w:rsidP="000B19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село Суворовское                                                                 </w:t>
      </w:r>
      <w:r w:rsidR="00565F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протокол № </w:t>
      </w:r>
      <w:r w:rsidR="00565F34">
        <w:rPr>
          <w:sz w:val="28"/>
          <w:szCs w:val="28"/>
        </w:rPr>
        <w:t>71</w:t>
      </w:r>
    </w:p>
    <w:p w:rsidR="000B194B" w:rsidRDefault="000B194B" w:rsidP="000B194B">
      <w:pPr>
        <w:jc w:val="both"/>
        <w:rPr>
          <w:sz w:val="28"/>
        </w:rPr>
      </w:pPr>
    </w:p>
    <w:p w:rsidR="008944E2" w:rsidRDefault="008944E2"/>
    <w:p w:rsidR="000B194B" w:rsidRDefault="000B194B" w:rsidP="000B194B">
      <w:pPr>
        <w:jc w:val="center"/>
        <w:rPr>
          <w:b/>
          <w:sz w:val="28"/>
          <w:szCs w:val="28"/>
        </w:rPr>
      </w:pPr>
      <w:r w:rsidRPr="000B194B">
        <w:rPr>
          <w:b/>
          <w:sz w:val="28"/>
          <w:szCs w:val="28"/>
        </w:rPr>
        <w:t xml:space="preserve">Об определении границ прилегающих территорий к организациям </w:t>
      </w:r>
      <w:proofErr w:type="gramStart"/>
      <w:r w:rsidRPr="000B194B">
        <w:rPr>
          <w:b/>
          <w:sz w:val="28"/>
          <w:szCs w:val="28"/>
        </w:rPr>
        <w:t>и(</w:t>
      </w:r>
      <w:proofErr w:type="gramEnd"/>
      <w:r w:rsidRPr="000B194B">
        <w:rPr>
          <w:b/>
          <w:sz w:val="28"/>
          <w:szCs w:val="28"/>
        </w:rPr>
        <w:t>или) объектам, на которых не допускается розничная продажа алкогольной продукции на территории Суворовского сельского поселения Усть-Лабинского района</w:t>
      </w:r>
    </w:p>
    <w:p w:rsidR="000B194B" w:rsidRDefault="000B194B" w:rsidP="000B194B">
      <w:pPr>
        <w:jc w:val="center"/>
        <w:rPr>
          <w:b/>
          <w:sz w:val="28"/>
          <w:szCs w:val="28"/>
        </w:rPr>
      </w:pPr>
    </w:p>
    <w:p w:rsidR="000B194B" w:rsidRDefault="000B194B" w:rsidP="00876DA8">
      <w:pPr>
        <w:ind w:firstLine="567"/>
        <w:jc w:val="both"/>
        <w:rPr>
          <w:sz w:val="28"/>
          <w:szCs w:val="28"/>
        </w:rPr>
      </w:pPr>
      <w:r w:rsidRPr="00C83C70">
        <w:rPr>
          <w:sz w:val="28"/>
          <w:szCs w:val="28"/>
        </w:rPr>
        <w:t xml:space="preserve">В соответствии с пунктом 2 и пунктом 4 статьи 16 Федерального закона </w:t>
      </w:r>
      <w:proofErr w:type="gramStart"/>
      <w:r w:rsidRPr="00C83C70">
        <w:rPr>
          <w:sz w:val="28"/>
          <w:szCs w:val="28"/>
        </w:rPr>
        <w:t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</w:t>
      </w:r>
      <w:r w:rsidR="00C83C70" w:rsidRPr="00C83C70">
        <w:rPr>
          <w:sz w:val="28"/>
          <w:szCs w:val="28"/>
        </w:rPr>
        <w:t xml:space="preserve"> повышенной опасности, в которых не допускается розничная продажа алкогольной</w:t>
      </w:r>
      <w:proofErr w:type="gramEnd"/>
      <w:r w:rsidR="00C83C70" w:rsidRPr="00C83C70">
        <w:rPr>
          <w:sz w:val="28"/>
          <w:szCs w:val="28"/>
        </w:rPr>
        <w:t xml:space="preserve">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Законом Краснодарского края от 04 июня 2012 года № 2497-КЗ «Об установлении ограничений в сфере розничной продажи алкогольной продукции и безалкогольных тонизирующих напитков»</w:t>
      </w:r>
      <w:r w:rsidR="00D55F6C">
        <w:rPr>
          <w:sz w:val="28"/>
          <w:szCs w:val="28"/>
        </w:rPr>
        <w:t>,</w:t>
      </w:r>
      <w:r w:rsidR="00C83C70" w:rsidRPr="00C83C70">
        <w:rPr>
          <w:sz w:val="28"/>
          <w:szCs w:val="28"/>
        </w:rPr>
        <w:t xml:space="preserve"> Совет Суворовского сельского поселения Усть-Лабинского района решил:</w:t>
      </w:r>
    </w:p>
    <w:p w:rsidR="00C83C70" w:rsidRDefault="00C83C70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C83C70" w:rsidRDefault="00C83C70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76DA8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 расстояния от организаций и объектов, в которых не допускается розничная продажа алкогольной продукции до границ прилегающих территорий, определяется (кратчайшее расстояние по прямой) от входа для посетителей на обособленную территорию (при наличии таковой) или от входа для п</w:t>
      </w:r>
      <w:r w:rsidR="00D55F6C">
        <w:rPr>
          <w:sz w:val="28"/>
          <w:szCs w:val="28"/>
        </w:rPr>
        <w:t xml:space="preserve">осетителей в здание </w:t>
      </w:r>
      <w:proofErr w:type="gramStart"/>
      <w:r w:rsidR="00D55F6C">
        <w:rPr>
          <w:sz w:val="28"/>
          <w:szCs w:val="28"/>
        </w:rPr>
        <w:t xml:space="preserve">( </w:t>
      </w:r>
      <w:proofErr w:type="gramEnd"/>
      <w:r w:rsidR="00D55F6C">
        <w:rPr>
          <w:sz w:val="28"/>
          <w:szCs w:val="28"/>
        </w:rPr>
        <w:t xml:space="preserve">строение, </w:t>
      </w:r>
      <w:r>
        <w:rPr>
          <w:sz w:val="28"/>
          <w:szCs w:val="28"/>
        </w:rPr>
        <w:t>сооружение), в котором расположены организации и (или) объекты</w:t>
      </w:r>
      <w:r w:rsidR="00876DA8">
        <w:rPr>
          <w:sz w:val="28"/>
          <w:szCs w:val="28"/>
        </w:rPr>
        <w:t xml:space="preserve"> (при отсутствии обособленной территории). При наличии нескольких входов для посетителей расчёт проводится от главного (центрального) входа.</w:t>
      </w:r>
    </w:p>
    <w:p w:rsidR="00876DA8" w:rsidRDefault="00876DA8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Границы прилегающих территорий к объектам, в которых не допускается розничная продажа алкогольной продукции, при минимальном значении расстояния- 30 метров (+30% до максимально возможного значения-39 метров).</w:t>
      </w:r>
      <w:proofErr w:type="gramEnd"/>
    </w:p>
    <w:p w:rsidR="00876DA8" w:rsidRDefault="00876DA8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Суворовского сельского поселения Усть-Лабинского района (Завгородняя) опубликовать настоящее решение в </w:t>
      </w:r>
      <w:r>
        <w:rPr>
          <w:sz w:val="28"/>
          <w:szCs w:val="28"/>
        </w:rPr>
        <w:lastRenderedPageBreak/>
        <w:t>районной газете «Сельская Новь» и разместить на официальном сайте Суворовского сельского поселения Усть-Лабинского района в сети «Интернет».</w:t>
      </w:r>
    </w:p>
    <w:p w:rsidR="00876DA8" w:rsidRDefault="00876DA8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Суворовского сельского поселения Усть-Лабинского района, Р.С. Твердохлеб.</w:t>
      </w:r>
    </w:p>
    <w:p w:rsidR="00876DA8" w:rsidRDefault="00876DA8" w:rsidP="00876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опубликования.</w:t>
      </w:r>
    </w:p>
    <w:p w:rsidR="00876DA8" w:rsidRDefault="00876DA8" w:rsidP="00876DA8">
      <w:pPr>
        <w:ind w:firstLine="567"/>
        <w:jc w:val="both"/>
        <w:rPr>
          <w:sz w:val="28"/>
          <w:szCs w:val="28"/>
        </w:rPr>
      </w:pPr>
    </w:p>
    <w:p w:rsidR="00876DA8" w:rsidRDefault="00876DA8" w:rsidP="00876DA8">
      <w:pPr>
        <w:ind w:firstLine="567"/>
        <w:jc w:val="both"/>
        <w:rPr>
          <w:sz w:val="28"/>
          <w:szCs w:val="28"/>
        </w:rPr>
      </w:pPr>
    </w:p>
    <w:p w:rsidR="00876DA8" w:rsidRDefault="00876DA8" w:rsidP="00C83C70">
      <w:pPr>
        <w:jc w:val="both"/>
        <w:rPr>
          <w:sz w:val="28"/>
          <w:szCs w:val="28"/>
        </w:rPr>
      </w:pPr>
    </w:p>
    <w:p w:rsidR="00876DA8" w:rsidRDefault="00876DA8" w:rsidP="00C83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Суворовского сельского поселения </w:t>
      </w:r>
    </w:p>
    <w:p w:rsidR="00876DA8" w:rsidRDefault="00876DA8" w:rsidP="00C83C70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Р.С. Твердохлеб</w:t>
      </w:r>
    </w:p>
    <w:p w:rsidR="00876DA8" w:rsidRPr="00C83C70" w:rsidRDefault="00876DA8" w:rsidP="00C83C70">
      <w:pPr>
        <w:jc w:val="both"/>
        <w:rPr>
          <w:sz w:val="28"/>
          <w:szCs w:val="28"/>
        </w:rPr>
      </w:pPr>
    </w:p>
    <w:sectPr w:rsidR="00876DA8" w:rsidRPr="00C83C70" w:rsidSect="000B19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6C" w:rsidRDefault="00644F6C" w:rsidP="000B194B">
      <w:r>
        <w:separator/>
      </w:r>
    </w:p>
  </w:endnote>
  <w:endnote w:type="continuationSeparator" w:id="0">
    <w:p w:rsidR="00644F6C" w:rsidRDefault="00644F6C" w:rsidP="000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6C" w:rsidRDefault="00644F6C" w:rsidP="000B194B">
      <w:r>
        <w:separator/>
      </w:r>
    </w:p>
  </w:footnote>
  <w:footnote w:type="continuationSeparator" w:id="0">
    <w:p w:rsidR="00644F6C" w:rsidRDefault="00644F6C" w:rsidP="000B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47"/>
    <w:rsid w:val="000B194B"/>
    <w:rsid w:val="00565F34"/>
    <w:rsid w:val="00644F6C"/>
    <w:rsid w:val="00673D7F"/>
    <w:rsid w:val="00876DA8"/>
    <w:rsid w:val="008944E2"/>
    <w:rsid w:val="00BD1D47"/>
    <w:rsid w:val="00C83C70"/>
    <w:rsid w:val="00D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194B"/>
  </w:style>
  <w:style w:type="paragraph" w:styleId="a5">
    <w:name w:val="footer"/>
    <w:basedOn w:val="a"/>
    <w:link w:val="a6"/>
    <w:uiPriority w:val="99"/>
    <w:unhideWhenUsed/>
    <w:rsid w:val="000B194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1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194B"/>
  </w:style>
  <w:style w:type="paragraph" w:styleId="a5">
    <w:name w:val="footer"/>
    <w:basedOn w:val="a"/>
    <w:link w:val="a6"/>
    <w:uiPriority w:val="99"/>
    <w:unhideWhenUsed/>
    <w:rsid w:val="000B194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2013-09-26T13:45:00Z</dcterms:created>
  <dcterms:modified xsi:type="dcterms:W3CDTF">2013-09-26T14:44:00Z</dcterms:modified>
</cp:coreProperties>
</file>